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21E2" w14:textId="6D2E5520" w:rsidR="00650D5E" w:rsidRDefault="00650D5E">
      <w:r w:rsidRPr="00650D5E">
        <w:drawing>
          <wp:inline distT="0" distB="0" distL="0" distR="0" wp14:anchorId="2584AD0E" wp14:editId="7A1A8DF0">
            <wp:extent cx="6398260" cy="9597390"/>
            <wp:effectExtent l="0" t="0" r="2540" b="3810"/>
            <wp:docPr id="1112160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1602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8938" cy="959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5E"/>
    <w:rsid w:val="00650D5E"/>
    <w:rsid w:val="00E6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B21CE"/>
  <w15:chartTrackingRefBased/>
  <w15:docId w15:val="{D8D9F4BE-DCA4-4611-90BB-C2C899FB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D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D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D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D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D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D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D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D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D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TAVERNER, Kate (KINGS LANE MEDICAL PRACTICE)</dc:creator>
  <cp:keywords/>
  <dc:description/>
  <cp:lastModifiedBy>TAVERNER, Kate (KINGS LANE MEDICAL PRACTICE)</cp:lastModifiedBy>
  <cp:revision>1</cp:revision>
  <cp:lastPrinted>2026-09-02T08:47:00Z</cp:lastPrinted>
  <dcterms:created xsi:type="dcterms:W3CDTF">2026-09-02T08:46:00Z</dcterms:created>
  <dcterms:modified xsi:type="dcterms:W3CDTF">2026-09-02T08:47:00Z</dcterms:modified>
</cp:coreProperties>
</file>